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5CA" w:rsidRPr="006A2BA7" w:rsidRDefault="00EB15CA" w:rsidP="00EB15CA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A2BA7">
        <w:rPr>
          <w:rFonts w:ascii="Times New Roman" w:hAnsi="Times New Roman"/>
          <w:sz w:val="28"/>
          <w:szCs w:val="28"/>
        </w:rPr>
        <w:t xml:space="preserve">Прокурор Обливского района </w:t>
      </w:r>
    </w:p>
    <w:p w:rsidR="00EB15CA" w:rsidRPr="006A2BA7" w:rsidRDefault="00EB15CA" w:rsidP="00EB15CA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A2BA7">
        <w:rPr>
          <w:rFonts w:ascii="Times New Roman" w:hAnsi="Times New Roman"/>
          <w:sz w:val="28"/>
          <w:szCs w:val="28"/>
        </w:rPr>
        <w:t>Ростовской области</w:t>
      </w:r>
    </w:p>
    <w:p w:rsidR="00EB15CA" w:rsidRPr="006A2BA7" w:rsidRDefault="00EB15CA" w:rsidP="00EB15CA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EB15CA" w:rsidRPr="006A2BA7" w:rsidRDefault="00EB15CA" w:rsidP="00EB15CA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A2BA7">
        <w:rPr>
          <w:rFonts w:ascii="Times New Roman" w:hAnsi="Times New Roman"/>
          <w:sz w:val="28"/>
          <w:szCs w:val="28"/>
        </w:rPr>
        <w:t>старший советник юстиции</w:t>
      </w:r>
    </w:p>
    <w:p w:rsidR="00EB15CA" w:rsidRPr="006A2BA7" w:rsidRDefault="00EB15CA" w:rsidP="00EB15CA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EB15CA" w:rsidRPr="006A2BA7" w:rsidRDefault="00EB15CA" w:rsidP="00EB15CA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A2BA7">
        <w:rPr>
          <w:rFonts w:ascii="Times New Roman" w:hAnsi="Times New Roman"/>
          <w:sz w:val="28"/>
          <w:szCs w:val="28"/>
        </w:rPr>
        <w:t>______________ В.Г. Долгов</w:t>
      </w:r>
    </w:p>
    <w:p w:rsidR="00EB15CA" w:rsidRPr="006A2BA7" w:rsidRDefault="00EB15CA" w:rsidP="00EB15CA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EB15CA" w:rsidRDefault="00EB15CA" w:rsidP="00EB15CA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A2BA7">
        <w:rPr>
          <w:rFonts w:ascii="Times New Roman" w:hAnsi="Times New Roman"/>
          <w:sz w:val="28"/>
          <w:szCs w:val="28"/>
        </w:rPr>
        <w:t>«___»________ 2022 года</w:t>
      </w:r>
    </w:p>
    <w:p w:rsidR="00EB15CA" w:rsidRPr="006A2BA7" w:rsidRDefault="00EB15CA" w:rsidP="00EB15CA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</w:p>
    <w:p w:rsidR="00EB15CA" w:rsidRDefault="00BB3C68" w:rsidP="00BB3C6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прокурора в гражданском процессе</w:t>
      </w:r>
    </w:p>
    <w:p w:rsidR="00BB3C68" w:rsidRDefault="00BB3C68" w:rsidP="00BB3C68">
      <w:pPr>
        <w:pStyle w:val="a4"/>
        <w:jc w:val="center"/>
        <w:rPr>
          <w:rFonts w:ascii="Times New Roman" w:hAnsi="Times New Roman" w:cs="Times New Roman"/>
          <w:sz w:val="28"/>
          <w:szCs w:val="28"/>
        </w:rPr>
      </w:pPr>
    </w:p>
    <w:p w:rsidR="00EB15CA" w:rsidRPr="00EB15CA" w:rsidRDefault="00EB15CA" w:rsidP="006C6B9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5CA">
        <w:rPr>
          <w:rFonts w:ascii="Times New Roman" w:hAnsi="Times New Roman" w:cs="Times New Roman"/>
          <w:sz w:val="28"/>
          <w:szCs w:val="28"/>
        </w:rPr>
        <w:t xml:space="preserve">Наиболее востребованным остается прокурорский надзор в сфере защиты социальных прав граждан. Он специфичен и многогранен, поскольку охватывает широкий круг вопросов, касающихся их жизнедеятельности. </w:t>
      </w:r>
    </w:p>
    <w:p w:rsidR="00EB15CA" w:rsidRPr="00EB15CA" w:rsidRDefault="00EB15CA" w:rsidP="006C6B9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5CA">
        <w:rPr>
          <w:rFonts w:ascii="Times New Roman" w:hAnsi="Times New Roman" w:cs="Times New Roman"/>
          <w:sz w:val="28"/>
          <w:szCs w:val="28"/>
        </w:rPr>
        <w:t>В соответствии с ч. 1 ст. 45 ГПК РФ прокурор вправе обратиться в суд с заявлением в защиту прав, свобод и законных интересов граждан в случае, если гражданин по состоянию здоровья, возрасту, недееспособности и другим уважительным причинам не может сам обратиться в суд.</w:t>
      </w:r>
    </w:p>
    <w:p w:rsidR="00EB15CA" w:rsidRPr="00EB15CA" w:rsidRDefault="00EB15CA" w:rsidP="006C6B9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5CA">
        <w:rPr>
          <w:rFonts w:ascii="Times New Roman" w:hAnsi="Times New Roman" w:cs="Times New Roman"/>
          <w:sz w:val="28"/>
          <w:szCs w:val="28"/>
        </w:rPr>
        <w:t>Внесённые изменения в ч. 1 с</w:t>
      </w:r>
      <w:r w:rsidR="006C6B92">
        <w:rPr>
          <w:rFonts w:ascii="Times New Roman" w:hAnsi="Times New Roman" w:cs="Times New Roman"/>
          <w:sz w:val="28"/>
          <w:szCs w:val="28"/>
        </w:rPr>
        <w:t>т. 45 ГПК РФ</w:t>
      </w:r>
      <w:r w:rsidRPr="00EB15CA">
        <w:rPr>
          <w:rFonts w:ascii="Times New Roman" w:hAnsi="Times New Roman" w:cs="Times New Roman"/>
          <w:sz w:val="28"/>
          <w:szCs w:val="28"/>
        </w:rPr>
        <w:t xml:space="preserve"> позволяют прокурорам активно осуществлять защиту прав граждан путём обращения в суд с иском. Прокурор получил право обращаться в суд в защиту нарушенных или оспариваемых социальных прав, свобод и законных интересов в сфере трудовых (служебных) отношений и иных непосредственно связанных с ними отношений; в защиту семьи, материнства, отцовства и детства; в целях социальной защиты, включая социальное обеспечение; в целях обеспечения права на жилище в государственном и муниципальном жилищных фондах; в целях охраны здоровья, включая медицинскую помощь; в целях обеспечения права на благоприятную окружающую среду, на образование.</w:t>
      </w:r>
    </w:p>
    <w:p w:rsidR="00EB15CA" w:rsidRPr="00EB15CA" w:rsidRDefault="00EB15CA" w:rsidP="006C6B9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5CA">
        <w:rPr>
          <w:rFonts w:ascii="Times New Roman" w:hAnsi="Times New Roman" w:cs="Times New Roman"/>
          <w:sz w:val="28"/>
          <w:szCs w:val="28"/>
        </w:rPr>
        <w:t>При этом от прокурора не требуется аргументация обстоятельств, в силу которых граждане не могут сами обратиться в суд.</w:t>
      </w:r>
    </w:p>
    <w:p w:rsidR="00EB15CA" w:rsidRDefault="00EB15CA" w:rsidP="006C6B9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B15CA">
        <w:rPr>
          <w:rFonts w:ascii="Times New Roman" w:hAnsi="Times New Roman" w:cs="Times New Roman"/>
          <w:sz w:val="28"/>
          <w:szCs w:val="28"/>
        </w:rPr>
        <w:t xml:space="preserve">Приоритетным направлением деятельности прокуроров является обращение в суды с заявлениями в защиту трудовых прав граждан, прежде всего связанных с взысканием задолженности по заработной плате. В данной сфере предъявляются также иски об </w:t>
      </w:r>
      <w:r w:rsidR="006C6B92">
        <w:rPr>
          <w:rFonts w:ascii="Times New Roman" w:hAnsi="Times New Roman" w:cs="Times New Roman"/>
          <w:sz w:val="28"/>
          <w:szCs w:val="28"/>
        </w:rPr>
        <w:t>установлении факта трудовых отношений</w:t>
      </w:r>
      <w:r w:rsidRPr="00EB15CA">
        <w:rPr>
          <w:rFonts w:ascii="Times New Roman" w:hAnsi="Times New Roman" w:cs="Times New Roman"/>
          <w:sz w:val="28"/>
          <w:szCs w:val="28"/>
        </w:rPr>
        <w:t>.</w:t>
      </w:r>
    </w:p>
    <w:p w:rsidR="006C6B92" w:rsidRDefault="006C6B92" w:rsidP="006C6B9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</w:t>
      </w:r>
      <w:r w:rsidR="00BB3C68">
        <w:rPr>
          <w:rFonts w:ascii="Times New Roman" w:hAnsi="Times New Roman" w:cs="Times New Roman"/>
          <w:sz w:val="28"/>
          <w:szCs w:val="28"/>
        </w:rPr>
        <w:t>,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в 2021 году в интересах граждан и неопределенного круга лиц прокуратурой Обливского района в суд направлено </w:t>
      </w:r>
      <w:r w:rsidR="000F04C2">
        <w:rPr>
          <w:rFonts w:ascii="Times New Roman" w:hAnsi="Times New Roman" w:cs="Times New Roman"/>
          <w:sz w:val="28"/>
          <w:szCs w:val="28"/>
        </w:rPr>
        <w:t>39 исковых заявлений в порядке ст. 45 ГПК РФ и 34 административных заявлений в порядке ст. 39 КАС РФ, которые рассмотрены и удовлетворены.</w:t>
      </w:r>
    </w:p>
    <w:p w:rsidR="000F04C2" w:rsidRDefault="000F04C2" w:rsidP="006C6B9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прокуратурой района предъявлялись исковые заявления </w:t>
      </w:r>
      <w:r w:rsidRPr="000F04C2">
        <w:rPr>
          <w:rFonts w:ascii="Times New Roman" w:hAnsi="Times New Roman" w:cs="Times New Roman"/>
          <w:sz w:val="28"/>
          <w:szCs w:val="28"/>
        </w:rPr>
        <w:t>интересах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(11 на сумму 304 тыс. руб.). Основной категорией таких исков является взыскание вреда, причиненного Территориальному фонду обязательного медицинского страхования преступлениями.</w:t>
      </w:r>
    </w:p>
    <w:p w:rsidR="000F04C2" w:rsidRDefault="000F04C2" w:rsidP="006C6B9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стоит напомнить гражданам, что при совершении правонарушений и преступлений, в результате которых потерпевшим причиняются телесные повреждения, в связи с которыми они вынуждены проходить лечение в рамках </w:t>
      </w:r>
      <w:r>
        <w:rPr>
          <w:rFonts w:ascii="Times New Roman" w:hAnsi="Times New Roman" w:cs="Times New Roman"/>
          <w:sz w:val="28"/>
          <w:szCs w:val="28"/>
        </w:rPr>
        <w:lastRenderedPageBreak/>
        <w:t>обязательного медицинского страхования, все затраченные денежные средства взыскиваются с лица их причинившего. То есть помимо уголовной или административной ответственности, помимо компенсации потерпевшему морального вреда и материальных затрат, возникших вследствие совершенного преступления или административного правонарушения, виновное лицо должно будет возместить затраты, понесенные больницей на лечение пациента.</w:t>
      </w:r>
    </w:p>
    <w:p w:rsidR="000F04C2" w:rsidRPr="00EB15CA" w:rsidRDefault="000F04C2" w:rsidP="006C6B92">
      <w:pPr>
        <w:pStyle w:val="a4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в 2021 году прокуратурой района в интересах ТФОМС в суд направлено 9 исковых заявлений на общую сумму 290 тыс. руб.</w:t>
      </w:r>
      <w:r w:rsidR="00BB3C68">
        <w:rPr>
          <w:rFonts w:ascii="Times New Roman" w:hAnsi="Times New Roman" w:cs="Times New Roman"/>
          <w:sz w:val="28"/>
          <w:szCs w:val="28"/>
        </w:rPr>
        <w:t>, которые рассмотрены и удовлетворены.</w:t>
      </w:r>
      <w:r>
        <w:rPr>
          <w:rFonts w:ascii="Times New Roman" w:hAnsi="Times New Roman" w:cs="Times New Roman"/>
          <w:sz w:val="28"/>
          <w:szCs w:val="28"/>
        </w:rPr>
        <w:t xml:space="preserve"> В истекшем периоде 2022 года таких исков предъявлено уже 3 на общую сумму 47 тыс. руб., 1 из которых удовлетворен, 2 находится на рассмотрении.   </w:t>
      </w:r>
    </w:p>
    <w:p w:rsidR="00E36FB8" w:rsidRDefault="00E36FB8" w:rsidP="00EB15CA">
      <w:pPr>
        <w:pStyle w:val="a4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B15CA" w:rsidRPr="006A2BA7" w:rsidRDefault="00EB15CA" w:rsidP="00EB15CA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 w:rsidRPr="006A2BA7">
        <w:rPr>
          <w:rFonts w:ascii="Times New Roman" w:hAnsi="Times New Roman"/>
          <w:sz w:val="28"/>
          <w:szCs w:val="28"/>
        </w:rPr>
        <w:t>Старший помощник прокурора</w:t>
      </w:r>
    </w:p>
    <w:p w:rsidR="00EB15CA" w:rsidRPr="006A2BA7" w:rsidRDefault="00EB15CA" w:rsidP="00EB15CA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 w:rsidRPr="006A2BA7">
        <w:rPr>
          <w:rFonts w:ascii="Times New Roman" w:hAnsi="Times New Roman"/>
          <w:sz w:val="28"/>
          <w:szCs w:val="28"/>
        </w:rPr>
        <w:t>Обливского района</w:t>
      </w:r>
    </w:p>
    <w:p w:rsidR="0063618F" w:rsidRPr="006A2BA7" w:rsidRDefault="00EB15CA" w:rsidP="0063618F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sz w:val="28"/>
          <w:szCs w:val="28"/>
        </w:rPr>
      </w:pPr>
      <w:r w:rsidRPr="006A2BA7">
        <w:rPr>
          <w:rFonts w:ascii="Times New Roman" w:hAnsi="Times New Roman"/>
          <w:sz w:val="28"/>
          <w:szCs w:val="28"/>
        </w:rPr>
        <w:t>младший советник юстиции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="0063618F">
        <w:rPr>
          <w:rFonts w:ascii="Times New Roman" w:hAnsi="Times New Roman"/>
          <w:sz w:val="28"/>
          <w:szCs w:val="28"/>
        </w:rPr>
        <w:t xml:space="preserve">                                           </w:t>
      </w:r>
      <w:r w:rsidR="00BB3C68">
        <w:rPr>
          <w:rFonts w:ascii="Times New Roman" w:hAnsi="Times New Roman"/>
          <w:sz w:val="28"/>
          <w:szCs w:val="28"/>
        </w:rPr>
        <w:t xml:space="preserve">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="0063618F" w:rsidRPr="006A2BA7">
        <w:rPr>
          <w:rFonts w:ascii="Times New Roman" w:hAnsi="Times New Roman"/>
          <w:sz w:val="28"/>
          <w:szCs w:val="28"/>
        </w:rPr>
        <w:t xml:space="preserve">О.В. Любимова  </w:t>
      </w:r>
    </w:p>
    <w:p w:rsidR="00EB15CA" w:rsidRPr="00EB15CA" w:rsidRDefault="00EB15CA" w:rsidP="0063618F">
      <w:pPr>
        <w:pStyle w:val="a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6A2BA7">
        <w:rPr>
          <w:rFonts w:ascii="Times New Roman" w:hAnsi="Times New Roman"/>
          <w:sz w:val="28"/>
          <w:szCs w:val="28"/>
        </w:rPr>
        <w:t xml:space="preserve">               </w:t>
      </w:r>
      <w:r>
        <w:rPr>
          <w:rFonts w:ascii="Times New Roman" w:hAnsi="Times New Roman"/>
          <w:sz w:val="28"/>
          <w:szCs w:val="28"/>
        </w:rPr>
        <w:t xml:space="preserve">                      </w:t>
      </w:r>
    </w:p>
    <w:sectPr w:rsidR="00EB15CA" w:rsidRPr="00EB15CA" w:rsidSect="00E64ED5">
      <w:head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4ED5" w:rsidRDefault="00E64ED5" w:rsidP="00E64ED5">
      <w:pPr>
        <w:spacing w:after="0" w:line="240" w:lineRule="auto"/>
      </w:pPr>
      <w:r>
        <w:separator/>
      </w:r>
    </w:p>
  </w:endnote>
  <w:endnote w:type="continuationSeparator" w:id="0">
    <w:p w:rsidR="00E64ED5" w:rsidRDefault="00E64ED5" w:rsidP="00E64E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4ED5" w:rsidRDefault="00E64ED5" w:rsidP="00E64ED5">
      <w:pPr>
        <w:spacing w:after="0" w:line="240" w:lineRule="auto"/>
      </w:pPr>
      <w:r>
        <w:separator/>
      </w:r>
    </w:p>
  </w:footnote>
  <w:footnote w:type="continuationSeparator" w:id="0">
    <w:p w:rsidR="00E64ED5" w:rsidRDefault="00E64ED5" w:rsidP="00E64E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68886349"/>
      <w:docPartObj>
        <w:docPartGallery w:val="Page Numbers (Top of Page)"/>
        <w:docPartUnique/>
      </w:docPartObj>
    </w:sdtPr>
    <w:sdtContent>
      <w:p w:rsidR="00E64ED5" w:rsidRDefault="00E64ED5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D292A">
          <w:rPr>
            <w:noProof/>
          </w:rPr>
          <w:t>2</w:t>
        </w:r>
        <w:r>
          <w:fldChar w:fldCharType="end"/>
        </w:r>
      </w:p>
    </w:sdtContent>
  </w:sdt>
  <w:p w:rsidR="00E64ED5" w:rsidRDefault="00E64ED5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DDC"/>
    <w:rsid w:val="000F04C2"/>
    <w:rsid w:val="00260DDC"/>
    <w:rsid w:val="005D292A"/>
    <w:rsid w:val="0063618F"/>
    <w:rsid w:val="0064666E"/>
    <w:rsid w:val="006C6B92"/>
    <w:rsid w:val="00BB3C68"/>
    <w:rsid w:val="00E36FB8"/>
    <w:rsid w:val="00E64ED5"/>
    <w:rsid w:val="00EB1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036A40"/>
  <w15:docId w15:val="{5AD4501A-F295-49B6-9E96-967E0D3A4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5CA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B15C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No Spacing"/>
    <w:uiPriority w:val="1"/>
    <w:qFormat/>
    <w:rsid w:val="00EB15CA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6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64ED5"/>
    <w:rPr>
      <w:rFonts w:ascii="Calibri" w:eastAsia="Times New Roman" w:hAnsi="Calibri" w:cs="Times New Roman"/>
      <w:lang w:eastAsia="ru-RU"/>
    </w:rPr>
  </w:style>
  <w:style w:type="paragraph" w:styleId="a7">
    <w:name w:val="footer"/>
    <w:basedOn w:val="a"/>
    <w:link w:val="a8"/>
    <w:uiPriority w:val="99"/>
    <w:unhideWhenUsed/>
    <w:rsid w:val="00E64E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64ED5"/>
    <w:rPr>
      <w:rFonts w:ascii="Calibri" w:eastAsia="Times New Roman" w:hAnsi="Calibri" w:cs="Times New Roman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5D29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5D292A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3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501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Любимова Ольга Владимировна</cp:lastModifiedBy>
  <cp:revision>2</cp:revision>
  <cp:lastPrinted>2022-04-13T09:19:00Z</cp:lastPrinted>
  <dcterms:created xsi:type="dcterms:W3CDTF">2022-04-13T09:21:00Z</dcterms:created>
  <dcterms:modified xsi:type="dcterms:W3CDTF">2022-04-13T09:21:00Z</dcterms:modified>
</cp:coreProperties>
</file>